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F0" w:rsidRPr="002234F0" w:rsidRDefault="002234F0" w:rsidP="002234F0">
      <w:pPr>
        <w:spacing w:before="90" w:after="90" w:line="468" w:lineRule="atLeast"/>
        <w:outlineLvl w:val="0"/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</w:pPr>
      <w:r w:rsidRPr="002234F0">
        <w:rPr>
          <w:rFonts w:ascii="Arial" w:eastAsia="Times New Roman" w:hAnsi="Arial" w:cs="Arial"/>
          <w:color w:val="092B34"/>
          <w:kern w:val="36"/>
          <w:sz w:val="39"/>
          <w:szCs w:val="39"/>
          <w:lang w:eastAsia="ru-RU"/>
        </w:rPr>
        <w:t>Федеральный стандарт спортивной подготовки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 утверждении Федерального стандарта спортивной подготовки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МИНИСТЕРСТВО СПОРТА РОССИЙСКОЙ ФЕДЕРАЦИИ</w:t>
      </w:r>
    </w:p>
    <w:p w:rsidR="002234F0" w:rsidRPr="002234F0" w:rsidRDefault="002234F0" w:rsidP="002234F0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</w:t>
      </w:r>
    </w:p>
    <w:p w:rsidR="002234F0" w:rsidRPr="002234F0" w:rsidRDefault="002234F0" w:rsidP="002234F0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30 августа 2013 года N 694</w:t>
      </w:r>
    </w:p>
    <w:p w:rsidR="002234F0" w:rsidRPr="002234F0" w:rsidRDefault="002234F0" w:rsidP="002234F0">
      <w:pPr>
        <w:spacing w:after="0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 </w:t>
      </w:r>
      <w:hyperlink r:id="rId5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Федерального стандарта спортивной подготовки по виду спорта прыжки на батуте</w:t>
        </w:r>
      </w:hyperlink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 </w:t>
      </w:r>
      <w:hyperlink r:id="rId6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частью 1 статьи 34 Федерального закона от 04.12.2007 N 329-ФЗ «О физической культуре и спорте в Российской Федерации»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(Собрание законодательства Российской Федерации, 2007, N 50, ст.6242; 2011, N 50, ст.7354; 2012, N 53 (</w:t>
      </w:r>
      <w:proofErr w:type="spell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ч.I</w:t>
      </w:r>
      <w:proofErr w:type="spell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ст.7582) и </w:t>
      </w:r>
      <w:hyperlink r:id="rId7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подпунктом 4.2.27 Положения о Министерстве спорта Российской Федерации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утвержденного </w:t>
      </w:r>
      <w:hyperlink r:id="rId8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 Правительства Российской Федерации от 19.06.2012 N 607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(Собрание законодательства Российской Федерации, 2012, N 26, ст.3525; 2013, N 30, ст.4112),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приказываю: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прилагаемый </w:t>
      </w:r>
      <w:hyperlink r:id="rId9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Федеральный стандарт спортивной подготовки по виду спорта прыжки на батуте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Контроль за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исполнением настоящего приказа оставляю за собой.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В.Л.Мутко</w:t>
      </w:r>
      <w:proofErr w:type="spellEnd"/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Министерстве юстиции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Российской Федерации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 декабря 2013 года,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 30517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Федеральный стандарт спортивной подготовки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Федеральный стандарт спортивной подготовки по виду спорта прыжки на батуте (далее — ФССП) разработан на основании </w:t>
      </w:r>
      <w:hyperlink r:id="rId10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части 1 статьи 34 Федерального закона от 04.12.2007 N 329-ФЗ «О физической культуре и спорте в Российской Федерации»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(далее — </w:t>
      </w:r>
      <w:hyperlink r:id="rId11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Федеральный закон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(Собрание законодательства Российской Федерации, 2007, N 50, ст.6242; 2011, N 50, ст.7354;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2012, N 53 (</w:t>
      </w:r>
      <w:proofErr w:type="spell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ч.I</w:t>
      </w:r>
      <w:proofErr w:type="spell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ст.7582) и </w:t>
      </w:r>
      <w:hyperlink r:id="rId12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подпункта 4.2.27 Положения о Министерстве спорта Российской Федерации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утвержденного </w:t>
      </w:r>
      <w:hyperlink r:id="rId13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постановлением Правительства Российской Федерации от 19.06.2012 N 607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(Собрание законодательства Российской Федерации, 2012, N 26, ст.3525; 2013, N 30, ст.4112), и определяет условия и требования к спортивной подготовке в организациях, осуществляющих спортивную подготовку в соответствии с </w:t>
      </w:r>
      <w:hyperlink r:id="rId14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Федеральным законом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каждому этапу спортивной подготовки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Программа спортивной подготовки по виду спорта прыжки на батуте (далее — Программа) должна иметь следующую структуру и содержание: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— титульный лист;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пояснительную записку;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нормативную часть;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методическую часть;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систему контроля и зачетные требования;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перечень информационного обеспечения;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план физкультурных мероприятий и спортивных мероприятий.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На титульном листе Программы указываются: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наименование вида спорта;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наименование организации, осуществляющей спортивную подготовку;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название Программы;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название федерального стандарта спортивной подготовки, на основе которого разработана Программа;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срок реализации Программы;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год составления Программы.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В пояснительной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Нормативная часть Программы должна содержать: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прыжки на батуте (</w:t>
      </w:r>
      <w:hyperlink r:id="rId15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1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соотношение объемов тренировочного процесса по видам спортивной подготовки на этапах спортивной подготовки по виду спорта прыжки на батуте (</w:t>
      </w:r>
      <w:hyperlink r:id="rId16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2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планируемые показатели соревновательной деятельности по виду спорта прыжки на батуте (</w:t>
      </w:r>
      <w:hyperlink r:id="rId17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3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режимы тренировочной работы;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медицинские, возрастные и психофизические требования к лицам, проходящим спортивную подготовку;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предельные тренировочные нагрузки;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минимальный и предельный объем соревновательной деятельности;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требования к экипировке, спортивному инвентарю и оборудованию;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требования к количественному и качественному составу групп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объем индивидуальной спортивной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структуру годичного цикла (название и продолжительность периодов, этапов, </w:t>
      </w:r>
      <w:proofErr w:type="spell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мезоциклов</w:t>
      </w:r>
      <w:proofErr w:type="spell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1.4.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Методическая часть Программы должна содержать: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рекомендуемые объемы тренировочных и соревновательных нагрузок;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рекомендации по планированию спортивных результатов;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требования к организации и проведению врачебно-педагогического, психологического и биохимического контроля;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программный материал для практических занятий по каждому этапу подготовки с разбивкой на периоды подготовки;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рекомендации по организации психологической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планы применения восстановительных средств;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планы антидопинговых мероприятий;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планы инструкторской и судейской практики.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1.5. Система контроля и зачетные требования Программы должны включать: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прыжки на батуте (</w:t>
      </w:r>
      <w:hyperlink r:id="rId18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4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1.6. Перечень информационного обеспечения Программы должен включать: список литературных источников, перечень аудиовизуальных средств, перечень </w:t>
      </w:r>
      <w:proofErr w:type="spell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интернет-ресурсов</w:t>
      </w:r>
      <w:proofErr w:type="spell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II. Нормативы физической подготовки и иные спортивные нормативы с учетом возраста, пола лиц, проходящих спортивную подготовку, особенностей вида спорта прыжки на батуте (спортивных дисциплин)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Нормативы по видам спортивной подготовки и их соотношение на этапах спортивной подготовки в группах, занимающихся видом спорта прыжки на батуте, включают в себя: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2.1. Нормативы общей физической и специальной физической подготовки для зачисления в группы на этапе начальной подготовки (</w:t>
      </w:r>
      <w:hyperlink r:id="rId19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5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r:id="rId20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6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r:id="rId21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7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r:id="rId22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8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2.5. Нормативы максимального объема тренировочной нагрузки (</w:t>
      </w:r>
      <w:hyperlink r:id="rId23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9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участию в спортивных соревнованиях лиц, проходящих спортивную подготовку: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соответствие возраста и пола участника положению (регламенту) об официальных спортивных соревнованиях и правилам вида спорта прыжки на батуте;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прыжки на батуте;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выполнение плана спортивной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прохождение предварительного соревновательного отбора;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наличие соответствующего медицинского заключения о допуске к участию в спортивных соревнованиях;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соблюдение общероссийских антидопинговых правил и антидопинговых правил, утвержденных международными антидопинговыми организациями.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IV. Требования к результатам реализации программ спортивной подготовки на каждом из этапов спортивной подготовки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Результатом реализации Программы является: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На этапе начальной подготовки: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формирование устойчивого интереса к занятиям спортом;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формирование широкого круга двигательных умений и навыков;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освоение основ техники по виду спорта прыжки на батуте;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всестороннее гармоничное развитие физических качеств;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  <w:t>— укрепление здоровья спортсменов;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отбор перспективных юных спортсменов для дальнейших занятий по виду спорта прыжки на батуте.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На тренировочном этапе (этапе спортивной специализации):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повышение уровня общей и специальной физической, технической, тактической и психологической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приобретение опыта и достижение стабильности выступления на официальных спортивных соревнованиях по виду спорта прыжки на батуте;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формирование спортивной мотивации;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укрепление здоровья спортсменов.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5.3. На этапе совершенствования спортивного мастерства: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повышение функциональных возможностей организма спортсменов;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совершенствование общих и специальных физических качеств, технической, тактической и психологической подготовки;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стабильность демонстрации высоких спортивных результатов на региональных и всероссийских официальных спортивных соревнованиях;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поддержание высокого уровня спортивной мотивации;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сохранение здоровья спортсменов.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5.4. На этапе высшего спортивного мастерства: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достижение результатов уровня спортивных сборных команд Российской Федерации;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Система спортивного отбора включает: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массовый просмотр и тестирование юношей и девушек с целью ориентирования их на занятия спортом;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отбор перспективных юных спортсменов для комплектования групп спортивной подготовки по виду спорта прыжки на батуте;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просмотр и отбор перспективных юных спортсменов на тренировочных сборах и соревнованиях.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V. Особенности осуществления спортивной подготовки по отдельным спортивным дисциплинам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Особенности осуществления спортивной подготовки в спортивных дисциплинах вида спорта прыжки на батуте определяются в Программе.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Особенности осуществления спортивной подготовки в спортивных дисциплинах вида спорта прыжки на батуте учитываются при: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составлении планов спортивной подготовки начиная с этапа совершенствования спортивного мастерства;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составлении плана физкультурных мероприятий и спортивных мероприятий.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Основными формами осуществления спортивной подготовки являются: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групповые и индивидуальные тренировочные и теоретические занятия;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работа по индивидуальным планам;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тренировочные сборы;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участие в спортивных соревнованиях и мероприятиях;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инструкторская и судейская практика;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медико-восстановительные мероприятия;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тестирование и контроль.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прыжки на батуте,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14. Для обеспечения </w:t>
      </w:r>
      <w:proofErr w:type="spell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круглогодичности</w:t>
      </w:r>
      <w:proofErr w:type="spell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r:id="rId24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10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15. Порядок формирования групп спортивной подготовки по виду спорта прыжки на батуте определяется организациями, осуществляющими спортивную подготовку, самостоятельно.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 С учетом специфики вида спорта прыжки на батуте определяются следующие особенности спортивной подготовки: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в зависимости от условий и организации занятий, а также условий проведения спортивных соревнований подготовка по виду спорта прыжки на батуте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Требования к кадрам организаций, осуществляющих спортивную подготовку: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19.1.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квалификации лиц, осуществляющих спортивную подготовку, должен соответствовать требованиям, определенным </w:t>
      </w:r>
      <w:hyperlink r:id="rId25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утвержденным </w:t>
      </w:r>
      <w:hyperlink r:id="rId26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приказом </w:t>
        </w:r>
        <w:proofErr w:type="spellStart"/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Минздравсоцразвития</w:t>
        </w:r>
        <w:proofErr w:type="spellEnd"/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России от 15.08.2011 N 916н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(зарегистрирован Минюстом России 14.10.2011, регистрационный N 22054) (далее — </w:t>
      </w:r>
      <w:hyperlink r:id="rId27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ЕКСД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в том числе следующим требованиям: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 этапе начальной подготовки — наличие среднего профессионального образования или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высшего профессионального образования без предъявления требований к стажу работы по специальности;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 тренировочном этапе (этапе спортивной специализации) —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 этапах совершенствования спортивного мастерства и высшего спортивного мастерства — наличие высшего профессионального образования и стажа работы по специальности не менее трех лет.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19.2.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не имеющие специальной подготовки или стажа работы, установленных в разделе «Требования к квалификации» </w:t>
      </w:r>
      <w:hyperlink r:id="rId28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ЕКСД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работы.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________________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29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Пункт 6 ЕКСД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режима эксплуатации спортивных сооружений, на которых осуществляется реализация Программы.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after="0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20.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материально-технической базе и инфраструктуре организаций, осуществляющих спортивную подготовку, и иным условиям: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наличие тренировочного спортивного зала;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наличие тренажерного зала;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наличие раздевалок, душевых;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наличие медицинского кабинета, оборудованного в соответствии с </w:t>
      </w:r>
      <w:hyperlink r:id="rId30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приказом </w:t>
        </w:r>
        <w:proofErr w:type="spellStart"/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Минздравсоцразвития</w:t>
        </w:r>
        <w:proofErr w:type="spellEnd"/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 xml:space="preserve"> России от 09.08.2010 N 613н «Об утверждении Порядка оказания медицинской помощи при проведении физкультурных и спортивных мероприятий»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(зарегистрирован Минюстом России 14.09.2010, регистрационный N 18428);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—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обеспечение оборудованием и спортивным инвентарем, необходимыми для прохождения спортивной подготовки (</w:t>
      </w:r>
      <w:hyperlink r:id="rId31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11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обеспечение спортивной экипировкой (</w:t>
      </w:r>
      <w:hyperlink r:id="rId32" w:history="1">
        <w:r w:rsidRPr="002234F0">
          <w:rPr>
            <w:rFonts w:ascii="Arial" w:eastAsia="Times New Roman" w:hAnsi="Arial" w:cs="Arial"/>
            <w:color w:val="0000FF"/>
            <w:sz w:val="20"/>
            <w:szCs w:val="20"/>
            <w:lang w:eastAsia="ru-RU"/>
          </w:rPr>
          <w:t>приложение N 12 к настоящему ФССП</w:t>
        </w:r>
      </w:hyperlink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обеспечение проезда к месту проведения спортивных мероприятий и обратно;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обеспечение питанием и проживанием в период проведения спортивных мероприятий;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—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End"/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1.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…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1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</w:p>
    <w:p w:rsidR="002234F0" w:rsidRPr="002234F0" w:rsidRDefault="002234F0" w:rsidP="002234F0">
      <w:pPr>
        <w:spacing w:before="195" w:after="195" w:line="240" w:lineRule="auto"/>
        <w:jc w:val="center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387"/>
        <w:gridCol w:w="2372"/>
        <w:gridCol w:w="2200"/>
      </w:tblGrid>
      <w:tr w:rsidR="002234F0" w:rsidRPr="002234F0" w:rsidTr="002234F0"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этапов (в годах)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Наполняемость групп (человек)</w:t>
            </w:r>
          </w:p>
        </w:tc>
      </w:tr>
      <w:tr w:rsidR="002234F0" w:rsidRPr="002234F0" w:rsidTr="002234F0"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8-10</w:t>
            </w:r>
          </w:p>
        </w:tc>
      </w:tr>
      <w:tr w:rsidR="002234F0" w:rsidRPr="002234F0" w:rsidTr="002234F0"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4-10</w:t>
            </w:r>
          </w:p>
        </w:tc>
      </w:tr>
      <w:tr w:rsidR="002234F0" w:rsidRPr="002234F0" w:rsidTr="002234F0"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3-6</w:t>
            </w:r>
          </w:p>
        </w:tc>
      </w:tr>
      <w:tr w:rsidR="002234F0" w:rsidRPr="002234F0" w:rsidTr="002234F0"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ограничений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Приложение N 2. Соотношение объемов тренировочного процесса по видам спортивной подготовки на этапах спортивной подготовки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2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090"/>
        <w:gridCol w:w="1096"/>
        <w:gridCol w:w="1097"/>
        <w:gridCol w:w="1276"/>
        <w:gridCol w:w="1650"/>
        <w:gridCol w:w="2014"/>
      </w:tblGrid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Разделы подготовки</w:t>
            </w:r>
          </w:p>
        </w:tc>
        <w:tc>
          <w:tcPr>
            <w:tcW w:w="8310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40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ствования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спортивного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физическая подготовка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25-37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25-37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физическая подготовка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18-24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20-26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Техническая подготовка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42-54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44-56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Тактическая, теоретическая, психологическая подготовка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соревнованиях, тренерская и судейская практика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8-12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9-13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9-13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тельные мероприятия (%)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3. Планируемые показатели соревновательной деятельности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3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091"/>
        <w:gridCol w:w="1462"/>
        <w:gridCol w:w="1273"/>
        <w:gridCol w:w="1277"/>
        <w:gridCol w:w="1652"/>
        <w:gridCol w:w="1475"/>
      </w:tblGrid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</w:t>
            </w:r>
          </w:p>
        </w:tc>
        <w:tc>
          <w:tcPr>
            <w:tcW w:w="8310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соревнований</w:t>
            </w:r>
          </w:p>
        </w:tc>
        <w:tc>
          <w:tcPr>
            <w:tcW w:w="25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5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ствования</w:t>
            </w:r>
            <w:proofErr w:type="spellEnd"/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спор-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тивного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мастерства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Контрольные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Отборочные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234F0" w:rsidRPr="002234F0" w:rsidTr="002234F0"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4. Влияние физических качеств и телосложения на результативность по виду спорта прыжки на батуте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4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8"/>
        <w:gridCol w:w="1832"/>
      </w:tblGrid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Физические качества и телосложение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влияния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Скоростные способности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Мышечная сила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Вестибулярная устойчивость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Выносливость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Координационные способности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850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Телосложение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Условные обозначения: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— значительное влияние;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— среднее влияние;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— незначительное влияние.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5. Нормативы общей физической и специальной физической подготовки для зачисления в группы на этапе начальной подготовки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N 5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0"/>
        <w:gridCol w:w="3654"/>
        <w:gridCol w:w="3846"/>
      </w:tblGrid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757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физическое качество</w:t>
            </w: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 м (не более 10,5 с)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 м (не более 10,5 с)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в положение «угол»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 раз)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в положение «угол»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 раз)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Сгибание-разгибание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упоре лежа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5 раз)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от гимнастической скамейки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5 раз)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в висе на перекладине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2 раз)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висе лежа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 раза)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30 см за 30 с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5 раз)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30 см за 30 с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5 раз)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115 см)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105 см)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«мост»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лежа на спине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(расстояние от стоп до пальцев рук не более 45 см, фиксация 5 с)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«мост»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лежа на спине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(расстояние от стоп до пальцев рук не более 45 см, фиксация 5 с)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стоя, удержание касания ног грудью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 с)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стоя, удержание касания ног грудью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 с)</w:t>
            </w:r>
          </w:p>
        </w:tc>
      </w:tr>
      <w:tr w:rsidR="002234F0" w:rsidRPr="002234F0" w:rsidTr="002234F0">
        <w:tc>
          <w:tcPr>
            <w:tcW w:w="27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20 см от пола)</w:t>
            </w:r>
          </w:p>
        </w:tc>
        <w:tc>
          <w:tcPr>
            <w:tcW w:w="38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20 см от пола)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6. 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6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477"/>
        <w:gridCol w:w="3300"/>
      </w:tblGrid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 физическое качество</w:t>
            </w:r>
          </w:p>
        </w:tc>
        <w:tc>
          <w:tcPr>
            <w:tcW w:w="68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 м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9,5 с)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3х10 м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9,5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в положение «угол»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15 раз)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в положение «угол»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10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5 раз)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на параллельных гимнастических скамейках, ноги на полу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5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в висе на перекладине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 раз)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30 см за 30 с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15 раз)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30 см за 30 с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15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130 см)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115 см)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«мост»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лежа на спине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(расстояние от стоп до пальцев рук не более 40 см, фиксация 5 с)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«мост»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лежа на спине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(расстояние от стоп до пальцев рук не более 40 см, фиксация 5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10 см от пола)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10 см от пола)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7. 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7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300"/>
        <w:gridCol w:w="3477"/>
      </w:tblGrid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</w:t>
            </w:r>
          </w:p>
        </w:tc>
        <w:tc>
          <w:tcPr>
            <w:tcW w:w="68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физическое качество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5х10 м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14,0 с)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5х10 м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14,5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6 раз)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4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20 раз)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7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в висе на перекладине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7 раз)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в висе на перекладине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50 см 60 раз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70 с)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50 см 60 раз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70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170 см)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150 см)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«мост»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лежа на спине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(расстояние от стоп до пальцев рук не более 35 см, фиксация 5 с)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Упражнение «мост» из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положения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лежа на спине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(расстояние от стоп до пальцев рук не более 35 см, фиксация 5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 (бедра касаются пола)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 (бедра касаются пола)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Спортивный разряд</w:t>
            </w:r>
          </w:p>
        </w:tc>
        <w:tc>
          <w:tcPr>
            <w:tcW w:w="68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Кандидат в мастера спорта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8. Нормативы общей физической и специальной физической подготовки для зачисления в группы на этапе высшего спортивного мастерства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8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3300"/>
        <w:gridCol w:w="3477"/>
      </w:tblGrid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Развиваемое физическое</w:t>
            </w:r>
          </w:p>
        </w:tc>
        <w:tc>
          <w:tcPr>
            <w:tcW w:w="68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упражнения (тесты)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девушки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5х10 м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13,0 с)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Челночный бег 5х10 м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14,0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Сила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10 раз)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Поднимание ног из виса на гимнастической перекладине до касания перекладины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6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30 раз)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Сгибание-разгибание рук в упоре на параллельных гимнастических скамейках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10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в висе на перекладине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8 раз)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Подтягивание в висе на перекладине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4 раз)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Скоростно-силовые качества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50 см 60 раз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65 с)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Напрыгивание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возвышение высотой 50 см 60 раз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более 65 с)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190 см)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с места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(не менее 170 см)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Гибкость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 (бедра касаются пола)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Поперечный шпагат (бедра касаются пола)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мастерство</w:t>
            </w:r>
          </w:p>
        </w:tc>
        <w:tc>
          <w:tcPr>
            <w:tcW w:w="33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Обязательная техническая программа</w:t>
            </w:r>
          </w:p>
        </w:tc>
      </w:tr>
      <w:tr w:rsidR="002234F0" w:rsidRPr="002234F0" w:rsidTr="002234F0">
        <w:tc>
          <w:tcPr>
            <w:tcW w:w="35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Спортивное звание</w:t>
            </w:r>
          </w:p>
        </w:tc>
        <w:tc>
          <w:tcPr>
            <w:tcW w:w="684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 спорта России, мастер спорта России международного класса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9. Нормативы максимального объема тренировочной нагрузки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9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2"/>
        <w:gridCol w:w="880"/>
        <w:gridCol w:w="1397"/>
        <w:gridCol w:w="1065"/>
        <w:gridCol w:w="1416"/>
        <w:gridCol w:w="1615"/>
        <w:gridCol w:w="1615"/>
      </w:tblGrid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Этапный норматив</w:t>
            </w:r>
          </w:p>
        </w:tc>
        <w:tc>
          <w:tcPr>
            <w:tcW w:w="8310" w:type="dxa"/>
            <w:gridSpan w:val="6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и годы спортивной подготовки</w:t>
            </w: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5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ствования</w:t>
            </w:r>
            <w:proofErr w:type="spellEnd"/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высшего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спортивного</w:t>
            </w: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года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года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двух лет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двух лет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спортивного мастерства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мастерства</w:t>
            </w: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24-28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тренировок в неделю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6-7</w:t>
            </w: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часов в год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728-936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1248-1456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1664</w:t>
            </w:r>
          </w:p>
        </w:tc>
      </w:tr>
      <w:tr w:rsidR="002234F0" w:rsidRPr="002234F0" w:rsidTr="002234F0"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 тренировок в год</w:t>
            </w:r>
          </w:p>
        </w:tc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6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312-364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10. Перечень тренировочных сборов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10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770"/>
        <w:gridCol w:w="1213"/>
        <w:gridCol w:w="1382"/>
        <w:gridCol w:w="1392"/>
        <w:gridCol w:w="1051"/>
        <w:gridCol w:w="1769"/>
      </w:tblGrid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тренировочных сборов</w:t>
            </w:r>
          </w:p>
        </w:tc>
        <w:tc>
          <w:tcPr>
            <w:tcW w:w="5355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Оптимальное число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тивного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шенство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вания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ного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мастер-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</w:t>
            </w:r>
            <w:proofErr w:type="spellEnd"/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ровочный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этап (этап спор-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тивной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лизации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этап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ной под-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готовки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участников сбора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2234F0" w:rsidRPr="002234F0" w:rsidTr="002234F0">
        <w:tc>
          <w:tcPr>
            <w:tcW w:w="10905" w:type="dxa"/>
            <w:gridSpan w:val="7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определяется организацией,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ляющей</w:t>
            </w:r>
            <w:proofErr w:type="spellEnd"/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спортивную подготовку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10" w:type="dxa"/>
            <w:gridSpan w:val="5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 Специальные тренировочные сборы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Восстановительные тренировочные сборы</w:t>
            </w:r>
          </w:p>
        </w:tc>
        <w:tc>
          <w:tcPr>
            <w:tcW w:w="4245" w:type="dxa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14 дней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соревнований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245" w:type="dxa"/>
            <w:gridSpan w:val="3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 5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дней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 не более 2 раз в год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58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2234F0" w:rsidRPr="002234F0" w:rsidTr="002234F0">
        <w:tc>
          <w:tcPr>
            <w:tcW w:w="73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9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2955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60 дней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84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правилами приема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Приложение N 11. </w:t>
      </w:r>
      <w:proofErr w:type="gramStart"/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 и спортивный инвентарь, необходимые для прохождения спортивной подготовки</w:t>
      </w:r>
      <w:proofErr w:type="gramEnd"/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11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012"/>
        <w:gridCol w:w="1994"/>
        <w:gridCol w:w="2341"/>
      </w:tblGrid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спортивного инвентаря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изделий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Батут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акробатическая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10530" w:type="dxa"/>
            <w:gridSpan w:val="4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Дополнительное</w:t>
            </w:r>
            <w:proofErr w:type="gramEnd"/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и вспомогательное </w:t>
            </w:r>
            <w:proofErr w:type="spellStart"/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оборудувание</w:t>
            </w:r>
            <w:proofErr w:type="spellEnd"/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спортивный инвентарь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Брусья гимнастические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Гантели массивные от 1 кг до 5 кг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Козел гимнастический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Лонжа универсальная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 гимнастический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набивной (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медицинбол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от 1 кг до 5 кг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Мостик гимнастический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 волейбольный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Насос универсальный для накачивания мячей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Перекладина гимнастическая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Скакалки гимнастические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Скамейка гимнастическая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Стенка гимнастическая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2234F0" w:rsidRPr="002234F0" w:rsidTr="002234F0">
        <w:tc>
          <w:tcPr>
            <w:tcW w:w="93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517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Табло информационное световое электронное</w:t>
            </w:r>
          </w:p>
        </w:tc>
        <w:tc>
          <w:tcPr>
            <w:tcW w:w="204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12. Обеспечение спортивной экипировкой</w:t>
      </w:r>
    </w:p>
    <w:p w:rsidR="002234F0" w:rsidRPr="002234F0" w:rsidRDefault="002234F0" w:rsidP="002234F0">
      <w:pPr>
        <w:spacing w:before="195" w:after="195" w:line="240" w:lineRule="auto"/>
        <w:jc w:val="right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Приложение N 12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Федеральному стандарту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832"/>
        <w:gridCol w:w="622"/>
        <w:gridCol w:w="1050"/>
        <w:gridCol w:w="693"/>
        <w:gridCol w:w="749"/>
        <w:gridCol w:w="767"/>
        <w:gridCol w:w="802"/>
        <w:gridCol w:w="992"/>
        <w:gridCol w:w="957"/>
        <w:gridCol w:w="693"/>
        <w:gridCol w:w="749"/>
      </w:tblGrid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спортивной </w:t>
            </w: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экипировки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Ед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изме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Расчетная единица</w:t>
            </w:r>
          </w:p>
        </w:tc>
        <w:tc>
          <w:tcPr>
            <w:tcW w:w="9240" w:type="dxa"/>
            <w:gridSpan w:val="8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спортивной подготовки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индивидуального пользования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рения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начальной подготовки</w:t>
            </w:r>
          </w:p>
        </w:tc>
        <w:tc>
          <w:tcPr>
            <w:tcW w:w="240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40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2220" w:type="dxa"/>
            <w:gridSpan w:val="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 высшего спортивного мастерства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атации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(лет)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атации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(лет)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атации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(лет)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атации</w:t>
            </w:r>
            <w:proofErr w:type="spell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(лет)</w:t>
            </w:r>
          </w:p>
        </w:tc>
      </w:tr>
      <w:tr w:rsidR="002234F0" w:rsidRPr="002234F0" w:rsidTr="002234F0">
        <w:tc>
          <w:tcPr>
            <w:tcW w:w="14790" w:type="dxa"/>
            <w:gridSpan w:val="12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Кепка солнцезащитная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Комбинезон для выступлений на соревнованиях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ветрозащитный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спортивный тренировочный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Кроссовки для зала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Кроссовки легкоатлетические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Купальник для выступлений на соревнованиях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щуюся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Носки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Чешки гимнастические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Тапки для зала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Футболка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234F0" w:rsidRPr="002234F0" w:rsidTr="002234F0">
        <w:tc>
          <w:tcPr>
            <w:tcW w:w="55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0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Шорты спортивные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85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занима</w:t>
            </w:r>
            <w:proofErr w:type="gram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ю-</w:t>
            </w:r>
            <w:proofErr w:type="gramEnd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0" w:type="dxa"/>
            <w:tcBorders>
              <w:top w:val="dashed" w:sz="6" w:space="0" w:color="A6A6A6"/>
              <w:left w:val="dashed" w:sz="6" w:space="0" w:color="A6A6A6"/>
              <w:bottom w:val="dashed" w:sz="6" w:space="0" w:color="A6A6A6"/>
              <w:right w:val="dashed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34F0" w:rsidRPr="002234F0" w:rsidRDefault="002234F0" w:rsidP="002234F0">
            <w:pPr>
              <w:spacing w:before="195" w:after="195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234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</w:tbl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Электронный текст документа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подготовлен ЗАО «Кодекс» и сверен </w:t>
      </w:r>
      <w:proofErr w:type="gramStart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2234F0" w:rsidRPr="002234F0" w:rsidRDefault="002234F0" w:rsidP="002234F0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Бюллетень нормативных актов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федеральных органов исполнительной власти,</w:t>
      </w:r>
      <w:r w:rsidRPr="002234F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N 51, 23.12.2013 </w:t>
      </w:r>
    </w:p>
    <w:p w:rsidR="00E85655" w:rsidRDefault="002234F0">
      <w:bookmarkStart w:id="0" w:name="_GoBack"/>
      <w:bookmarkEnd w:id="0"/>
    </w:p>
    <w:sectPr w:rsidR="00E85655" w:rsidSect="00D439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F0"/>
    <w:rsid w:val="002234F0"/>
    <w:rsid w:val="005D4300"/>
    <w:rsid w:val="00661793"/>
    <w:rsid w:val="009E1C9E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4F0"/>
  </w:style>
  <w:style w:type="paragraph" w:styleId="a3">
    <w:name w:val="Normal (Web)"/>
    <w:basedOn w:val="a"/>
    <w:uiPriority w:val="99"/>
    <w:unhideWhenUsed/>
    <w:rsid w:val="0022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4F0"/>
    <w:rPr>
      <w:b/>
      <w:bCs/>
    </w:rPr>
  </w:style>
  <w:style w:type="character" w:styleId="a5">
    <w:name w:val="Hyperlink"/>
    <w:basedOn w:val="a0"/>
    <w:uiPriority w:val="99"/>
    <w:semiHidden/>
    <w:unhideWhenUsed/>
    <w:rsid w:val="002234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34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234F0"/>
  </w:style>
  <w:style w:type="paragraph" w:styleId="a3">
    <w:name w:val="Normal (Web)"/>
    <w:basedOn w:val="a"/>
    <w:uiPriority w:val="99"/>
    <w:unhideWhenUsed/>
    <w:rsid w:val="0022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4F0"/>
    <w:rPr>
      <w:b/>
      <w:bCs/>
    </w:rPr>
  </w:style>
  <w:style w:type="character" w:styleId="a5">
    <w:name w:val="Hyperlink"/>
    <w:basedOn w:val="a0"/>
    <w:uiPriority w:val="99"/>
    <w:semiHidden/>
    <w:unhideWhenUsed/>
    <w:rsid w:val="002234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234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53651" TargetMode="External"/><Relationship Id="rId13" Type="http://schemas.openxmlformats.org/officeDocument/2006/relationships/hyperlink" Target="http://docs.cntd.ru/document/902353651" TargetMode="External"/><Relationship Id="rId18" Type="http://schemas.openxmlformats.org/officeDocument/2006/relationships/hyperlink" Target="http://docs.cntd.ru/document/499061962" TargetMode="External"/><Relationship Id="rId26" Type="http://schemas.openxmlformats.org/officeDocument/2006/relationships/hyperlink" Target="http://docs.cntd.ru/document/9022961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61962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902353651" TargetMode="External"/><Relationship Id="rId12" Type="http://schemas.openxmlformats.org/officeDocument/2006/relationships/hyperlink" Target="http://docs.cntd.ru/document/902353651" TargetMode="External"/><Relationship Id="rId17" Type="http://schemas.openxmlformats.org/officeDocument/2006/relationships/hyperlink" Target="http://docs.cntd.ru/document/499061962" TargetMode="External"/><Relationship Id="rId25" Type="http://schemas.openxmlformats.org/officeDocument/2006/relationships/hyperlink" Target="http://docs.cntd.ru/document/90229612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61962" TargetMode="External"/><Relationship Id="rId20" Type="http://schemas.openxmlformats.org/officeDocument/2006/relationships/hyperlink" Target="http://docs.cntd.ru/document/499061962" TargetMode="External"/><Relationship Id="rId29" Type="http://schemas.openxmlformats.org/officeDocument/2006/relationships/hyperlink" Target="http://docs.cntd.ru/document/90229612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5039" TargetMode="External"/><Relationship Id="rId11" Type="http://schemas.openxmlformats.org/officeDocument/2006/relationships/hyperlink" Target="http://docs.cntd.ru/document/902075039" TargetMode="External"/><Relationship Id="rId24" Type="http://schemas.openxmlformats.org/officeDocument/2006/relationships/hyperlink" Target="http://docs.cntd.ru/document/499061962" TargetMode="External"/><Relationship Id="rId32" Type="http://schemas.openxmlformats.org/officeDocument/2006/relationships/hyperlink" Target="http://docs.cntd.ru/document/499061962" TargetMode="External"/><Relationship Id="rId5" Type="http://schemas.openxmlformats.org/officeDocument/2006/relationships/hyperlink" Target="http://docs.cntd.ru/document/499061962" TargetMode="External"/><Relationship Id="rId15" Type="http://schemas.openxmlformats.org/officeDocument/2006/relationships/hyperlink" Target="http://docs.cntd.ru/document/499061962" TargetMode="External"/><Relationship Id="rId23" Type="http://schemas.openxmlformats.org/officeDocument/2006/relationships/hyperlink" Target="http://docs.cntd.ru/document/499061962" TargetMode="External"/><Relationship Id="rId28" Type="http://schemas.openxmlformats.org/officeDocument/2006/relationships/hyperlink" Target="http://docs.cntd.ru/document/902296125" TargetMode="External"/><Relationship Id="rId10" Type="http://schemas.openxmlformats.org/officeDocument/2006/relationships/hyperlink" Target="http://docs.cntd.ru/document/902075039" TargetMode="External"/><Relationship Id="rId19" Type="http://schemas.openxmlformats.org/officeDocument/2006/relationships/hyperlink" Target="http://docs.cntd.ru/document/499061962" TargetMode="External"/><Relationship Id="rId31" Type="http://schemas.openxmlformats.org/officeDocument/2006/relationships/hyperlink" Target="http://docs.cntd.ru/document/499061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61962" TargetMode="External"/><Relationship Id="rId14" Type="http://schemas.openxmlformats.org/officeDocument/2006/relationships/hyperlink" Target="http://docs.cntd.ru/document/902075039" TargetMode="External"/><Relationship Id="rId22" Type="http://schemas.openxmlformats.org/officeDocument/2006/relationships/hyperlink" Target="http://docs.cntd.ru/document/499061962" TargetMode="External"/><Relationship Id="rId27" Type="http://schemas.openxmlformats.org/officeDocument/2006/relationships/hyperlink" Target="http://docs.cntd.ru/document/902296125" TargetMode="External"/><Relationship Id="rId30" Type="http://schemas.openxmlformats.org/officeDocument/2006/relationships/hyperlink" Target="http://docs.cntd.ru/document/902229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5009</Words>
  <Characters>28552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2018-04-13T10:02:00Z</dcterms:created>
  <dcterms:modified xsi:type="dcterms:W3CDTF">2018-04-13T10:02:00Z</dcterms:modified>
</cp:coreProperties>
</file>